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AEB8" w14:textId="0693D533" w:rsidR="00191E53" w:rsidRDefault="00191E53" w:rsidP="002D78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29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2025</w:t>
      </w:r>
    </w:p>
    <w:p w14:paraId="4E109B1D" w14:textId="77777777" w:rsidR="00191E53" w:rsidRDefault="00191E53" w:rsidP="002D78DC">
      <w:pPr>
        <w:tabs>
          <w:tab w:val="left" w:pos="221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E1B924E" w14:textId="363B7CF5" w:rsidR="00191E53" w:rsidRPr="002D78DC" w:rsidRDefault="00191E53" w:rsidP="002D78DC">
      <w:pPr>
        <w:spacing w:after="0"/>
        <w:jc w:val="center"/>
        <w:rPr>
          <w:rFonts w:asciiTheme="majorBidi" w:eastAsia="Times New Roman" w:hAnsiTheme="majorBidi" w:cstheme="majorBidi"/>
          <w:b/>
          <w:sz w:val="24"/>
          <w:szCs w:val="24"/>
        </w:rPr>
      </w:pPr>
      <w:r w:rsidRPr="002D78DC">
        <w:rPr>
          <w:rFonts w:asciiTheme="majorBidi" w:eastAsia="Times New Roman" w:hAnsiTheme="majorBidi" w:cstheme="majorBidi"/>
          <w:b/>
          <w:sz w:val="24"/>
          <w:szCs w:val="24"/>
        </w:rPr>
        <w:t>King Faisal Prize</w:t>
      </w:r>
    </w:p>
    <w:p w14:paraId="32C8B452" w14:textId="77777777" w:rsidR="00191E53" w:rsidRPr="002D78DC" w:rsidRDefault="00191E53" w:rsidP="002D78DC">
      <w:pPr>
        <w:spacing w:after="0"/>
        <w:jc w:val="center"/>
        <w:rPr>
          <w:rFonts w:asciiTheme="majorBidi" w:eastAsia="Times New Roman" w:hAnsiTheme="majorBidi" w:cstheme="majorBidi"/>
          <w:b/>
          <w:sz w:val="24"/>
          <w:szCs w:val="24"/>
        </w:rPr>
      </w:pPr>
      <w:r w:rsidRPr="002D78DC">
        <w:rPr>
          <w:rFonts w:asciiTheme="majorBidi" w:eastAsia="Times New Roman" w:hAnsiTheme="majorBidi" w:cstheme="majorBidi"/>
          <w:b/>
          <w:sz w:val="24"/>
          <w:szCs w:val="24"/>
        </w:rPr>
        <w:t>General Secretariat Announcement</w:t>
      </w:r>
    </w:p>
    <w:p w14:paraId="58BA7C8A" w14:textId="77777777" w:rsidR="00191E53" w:rsidRPr="002D78DC" w:rsidRDefault="00191E53" w:rsidP="002D78DC">
      <w:pPr>
        <w:spacing w:after="0"/>
        <w:jc w:val="center"/>
        <w:rPr>
          <w:rFonts w:asciiTheme="majorBidi" w:eastAsia="Times New Roman" w:hAnsiTheme="majorBidi" w:cstheme="majorBidi"/>
          <w:b/>
          <w:sz w:val="24"/>
          <w:szCs w:val="24"/>
        </w:rPr>
      </w:pPr>
      <w:r w:rsidRPr="002D78DC">
        <w:rPr>
          <w:rFonts w:asciiTheme="majorBidi" w:eastAsia="Times New Roman" w:hAnsiTheme="majorBidi" w:cstheme="majorBidi"/>
          <w:b/>
          <w:sz w:val="24"/>
          <w:szCs w:val="24"/>
        </w:rPr>
        <w:t>2025 Laureates</w:t>
      </w:r>
    </w:p>
    <w:p w14:paraId="0548904E" w14:textId="77777777" w:rsidR="00191E53" w:rsidRPr="002D78DC" w:rsidRDefault="00191E53" w:rsidP="002D78DC">
      <w:pPr>
        <w:spacing w:after="0"/>
        <w:jc w:val="both"/>
        <w:rPr>
          <w:rFonts w:asciiTheme="majorBidi" w:eastAsia="Times New Roman" w:hAnsiTheme="majorBidi" w:cstheme="majorBidi"/>
          <w:b/>
          <w:sz w:val="24"/>
          <w:szCs w:val="24"/>
        </w:rPr>
      </w:pPr>
    </w:p>
    <w:p w14:paraId="4BD4AF77" w14:textId="77777777" w:rsidR="00191E53" w:rsidRPr="002D78DC" w:rsidRDefault="00191E53" w:rsidP="002D78DC">
      <w:pPr>
        <w:jc w:val="both"/>
        <w:rPr>
          <w:rFonts w:asciiTheme="majorBidi" w:eastAsia="Times New Roman" w:hAnsiTheme="majorBidi" w:cstheme="majorBidi"/>
          <w:b/>
          <w:sz w:val="24"/>
          <w:szCs w:val="24"/>
        </w:rPr>
      </w:pPr>
      <w:r w:rsidRPr="002D78DC">
        <w:rPr>
          <w:rFonts w:asciiTheme="majorBidi" w:eastAsia="Times New Roman" w:hAnsiTheme="majorBidi" w:cstheme="majorBidi"/>
          <w:b/>
          <w:sz w:val="24"/>
          <w:szCs w:val="24"/>
        </w:rPr>
        <w:t>In the Name of Allah, the Most Gracious, the Most Merciful</w:t>
      </w:r>
    </w:p>
    <w:p w14:paraId="229B2DDF" w14:textId="244C3BF9" w:rsidR="002D78DC" w:rsidRDefault="00191E53" w:rsidP="002D78DC">
      <w:pPr>
        <w:spacing w:after="0"/>
        <w:jc w:val="both"/>
        <w:rPr>
          <w:rFonts w:asciiTheme="majorBidi" w:eastAsia="Times New Roman" w:hAnsiTheme="majorBidi" w:cstheme="majorBidi"/>
          <w:sz w:val="24"/>
          <w:szCs w:val="24"/>
        </w:rPr>
      </w:pPr>
      <w:r w:rsidRPr="002D78DC">
        <w:rPr>
          <w:rFonts w:asciiTheme="majorBidi" w:eastAsia="Times New Roman" w:hAnsiTheme="majorBidi" w:cstheme="majorBidi"/>
          <w:sz w:val="24"/>
          <w:szCs w:val="24"/>
        </w:rPr>
        <w:t>With the grace and glory of Allah, the selection committee of the 2025 King Faisal Prize</w:t>
      </w:r>
      <w:r w:rsidRPr="002D78DC">
        <w:rPr>
          <w:rFonts w:asciiTheme="majorBidi" w:eastAsia="Times New Roman" w:hAnsiTheme="majorBidi" w:cstheme="majorBidi"/>
          <w:sz w:val="24"/>
          <w:szCs w:val="24"/>
        </w:rPr>
        <w:t xml:space="preserve"> for Service to Islam</w:t>
      </w:r>
      <w:r w:rsidRPr="002D78DC">
        <w:rPr>
          <w:rFonts w:asciiTheme="majorBidi" w:eastAsia="Times New Roman" w:hAnsiTheme="majorBidi" w:cstheme="majorBidi"/>
          <w:sz w:val="24"/>
          <w:szCs w:val="24"/>
        </w:rPr>
        <w:t xml:space="preserve">, after meticulous deliberations that </w:t>
      </w:r>
      <w:r w:rsidRPr="002D78DC">
        <w:rPr>
          <w:rFonts w:asciiTheme="majorBidi" w:eastAsia="Times New Roman" w:hAnsiTheme="majorBidi" w:cstheme="majorBidi"/>
          <w:sz w:val="24"/>
          <w:szCs w:val="24"/>
        </w:rPr>
        <w:t>was</w:t>
      </w:r>
      <w:r w:rsidRPr="002D78DC">
        <w:rPr>
          <w:rFonts w:asciiTheme="majorBidi" w:eastAsia="Times New Roman" w:hAnsiTheme="majorBidi" w:cstheme="majorBidi"/>
          <w:sz w:val="24"/>
          <w:szCs w:val="24"/>
        </w:rPr>
        <w:t xml:space="preserve"> held </w:t>
      </w:r>
      <w:r w:rsidRPr="002D78DC">
        <w:rPr>
          <w:rFonts w:asciiTheme="majorBidi" w:eastAsia="Times New Roman" w:hAnsiTheme="majorBidi" w:cstheme="majorBidi"/>
          <w:sz w:val="24"/>
          <w:szCs w:val="24"/>
        </w:rPr>
        <w:t xml:space="preserve">on </w:t>
      </w:r>
      <w:r w:rsidRPr="002D78DC">
        <w:rPr>
          <w:rFonts w:asciiTheme="majorBidi" w:eastAsia="Times New Roman" w:hAnsiTheme="majorBidi" w:cstheme="majorBidi"/>
          <w:sz w:val="24"/>
          <w:szCs w:val="24"/>
        </w:rPr>
        <w:t xml:space="preserve">Wednesday </w:t>
      </w:r>
      <w:r w:rsidRPr="002D78DC">
        <w:rPr>
          <w:rFonts w:asciiTheme="majorBidi" w:eastAsia="Times New Roman" w:hAnsiTheme="majorBidi" w:cstheme="majorBidi"/>
          <w:sz w:val="24"/>
          <w:szCs w:val="24"/>
        </w:rPr>
        <w:t>29</w:t>
      </w:r>
      <w:r w:rsidRPr="002D78DC">
        <w:rPr>
          <w:rFonts w:asciiTheme="majorBidi" w:eastAsia="Times New Roman" w:hAnsiTheme="majorBidi" w:cstheme="majorBidi"/>
          <w:sz w:val="24"/>
          <w:szCs w:val="24"/>
          <w:vertAlign w:val="superscript"/>
        </w:rPr>
        <w:t>th</w:t>
      </w:r>
      <w:r w:rsidRPr="002D78DC">
        <w:rPr>
          <w:rFonts w:asciiTheme="majorBidi" w:eastAsia="Times New Roman" w:hAnsiTheme="majorBidi" w:cstheme="majorBidi"/>
          <w:sz w:val="24"/>
          <w:szCs w:val="24"/>
        </w:rPr>
        <w:t xml:space="preserve"> of January 2025, have reached the following decision for the</w:t>
      </w:r>
      <w:r w:rsidRPr="002D78DC">
        <w:rPr>
          <w:rFonts w:asciiTheme="majorBidi" w:eastAsia="Times New Roman" w:hAnsiTheme="majorBidi" w:cstheme="majorBidi"/>
          <w:sz w:val="24"/>
          <w:szCs w:val="24"/>
        </w:rPr>
        <w:t xml:space="preserve"> </w:t>
      </w:r>
      <w:r w:rsidRPr="002D78DC">
        <w:rPr>
          <w:rFonts w:asciiTheme="majorBidi" w:eastAsia="Times New Roman" w:hAnsiTheme="majorBidi" w:cstheme="majorBidi"/>
          <w:sz w:val="24"/>
          <w:szCs w:val="24"/>
        </w:rPr>
        <w:t>Service to Islam Prize</w:t>
      </w:r>
      <w:r w:rsidR="00325B4C">
        <w:rPr>
          <w:rFonts w:asciiTheme="majorBidi" w:eastAsia="Times New Roman" w:hAnsiTheme="majorBidi" w:cstheme="majorBidi"/>
          <w:sz w:val="24"/>
          <w:szCs w:val="24"/>
        </w:rPr>
        <w:t>:</w:t>
      </w:r>
    </w:p>
    <w:p w14:paraId="237A17D8" w14:textId="77777777" w:rsidR="002D78DC" w:rsidRDefault="002D78DC" w:rsidP="002D78DC">
      <w:pPr>
        <w:spacing w:after="0"/>
        <w:jc w:val="both"/>
        <w:rPr>
          <w:rFonts w:asciiTheme="majorBidi" w:eastAsia="Times New Roman" w:hAnsiTheme="majorBidi" w:cstheme="majorBidi"/>
          <w:sz w:val="24"/>
          <w:szCs w:val="24"/>
        </w:rPr>
      </w:pPr>
    </w:p>
    <w:p w14:paraId="4F9652C2" w14:textId="7604DCE1" w:rsidR="002D78DC" w:rsidRPr="002D78DC" w:rsidRDefault="002D78DC" w:rsidP="002D78DC">
      <w:pPr>
        <w:jc w:val="both"/>
        <w:rPr>
          <w:rFonts w:asciiTheme="majorBidi" w:hAnsiTheme="majorBidi" w:cstheme="majorBidi"/>
        </w:rPr>
      </w:pPr>
      <w:r w:rsidRPr="002D78DC">
        <w:rPr>
          <w:rFonts w:asciiTheme="majorBidi" w:hAnsiTheme="majorBidi" w:cstheme="majorBidi"/>
        </w:rPr>
        <w:t>King Faisal Prize for Service to Islam for this year 2025, is awarded</w:t>
      </w:r>
      <w:r>
        <w:rPr>
          <w:rFonts w:asciiTheme="majorBidi" w:hAnsiTheme="majorBidi" w:cstheme="majorBidi"/>
        </w:rPr>
        <w:t xml:space="preserve"> jointly</w:t>
      </w:r>
      <w:r w:rsidRPr="002D78DC">
        <w:rPr>
          <w:rFonts w:asciiTheme="majorBidi" w:hAnsiTheme="majorBidi" w:cstheme="majorBidi"/>
        </w:rPr>
        <w:t xml:space="preserve"> to:</w:t>
      </w:r>
    </w:p>
    <w:p w14:paraId="79C102ED" w14:textId="77777777" w:rsidR="002D78DC" w:rsidRPr="002D78DC" w:rsidRDefault="002D78DC" w:rsidP="006E6759">
      <w:pPr>
        <w:spacing w:after="0"/>
        <w:jc w:val="center"/>
        <w:rPr>
          <w:rFonts w:asciiTheme="majorBidi" w:hAnsiTheme="majorBidi" w:cstheme="majorBidi"/>
          <w:b/>
          <w:bCs/>
        </w:rPr>
      </w:pPr>
      <w:proofErr w:type="spellStart"/>
      <w:r w:rsidRPr="002D78DC">
        <w:rPr>
          <w:rFonts w:asciiTheme="majorBidi" w:hAnsiTheme="majorBidi" w:cstheme="majorBidi"/>
          <w:b/>
          <w:bCs/>
        </w:rPr>
        <w:t>Mushaf</w:t>
      </w:r>
      <w:proofErr w:type="spellEnd"/>
      <w:r w:rsidRPr="002D78DC">
        <w:rPr>
          <w:rFonts w:asciiTheme="majorBidi" w:hAnsiTheme="majorBidi" w:cstheme="majorBidi"/>
          <w:b/>
          <w:bCs/>
        </w:rPr>
        <w:t xml:space="preserve"> </w:t>
      </w:r>
      <w:proofErr w:type="spellStart"/>
      <w:r w:rsidRPr="002D78DC">
        <w:rPr>
          <w:rFonts w:asciiTheme="majorBidi" w:hAnsiTheme="majorBidi" w:cstheme="majorBidi"/>
          <w:b/>
          <w:bCs/>
        </w:rPr>
        <w:t>Tibyan</w:t>
      </w:r>
      <w:proofErr w:type="spellEnd"/>
      <w:r w:rsidRPr="002D78DC">
        <w:rPr>
          <w:rFonts w:asciiTheme="majorBidi" w:hAnsiTheme="majorBidi" w:cstheme="majorBidi"/>
          <w:b/>
          <w:bCs/>
        </w:rPr>
        <w:t xml:space="preserve"> Project for the Deaf, an initiative by the </w:t>
      </w:r>
      <w:proofErr w:type="spellStart"/>
      <w:r w:rsidRPr="002D78DC">
        <w:rPr>
          <w:rFonts w:asciiTheme="majorBidi" w:hAnsiTheme="majorBidi" w:cstheme="majorBidi"/>
          <w:b/>
          <w:bCs/>
        </w:rPr>
        <w:t>Liajlehum</w:t>
      </w:r>
      <w:proofErr w:type="spellEnd"/>
      <w:r w:rsidRPr="002D78DC">
        <w:rPr>
          <w:rFonts w:asciiTheme="majorBidi" w:hAnsiTheme="majorBidi" w:cstheme="majorBidi"/>
          <w:b/>
          <w:bCs/>
        </w:rPr>
        <w:t xml:space="preserve"> Association for Serving People with Disabilities</w:t>
      </w:r>
    </w:p>
    <w:p w14:paraId="7C9A348E" w14:textId="77777777" w:rsidR="002D78DC" w:rsidRDefault="002D78DC" w:rsidP="006E6759">
      <w:pPr>
        <w:spacing w:after="0"/>
        <w:jc w:val="center"/>
        <w:rPr>
          <w:rFonts w:asciiTheme="majorBidi" w:hAnsiTheme="majorBidi" w:cstheme="majorBidi"/>
          <w:b/>
          <w:bCs/>
        </w:rPr>
      </w:pPr>
      <w:r w:rsidRPr="002D78DC">
        <w:rPr>
          <w:rFonts w:asciiTheme="majorBidi" w:hAnsiTheme="majorBidi" w:cstheme="majorBidi"/>
          <w:b/>
          <w:bCs/>
        </w:rPr>
        <w:t>(Kingdom of Saudi Arabia)</w:t>
      </w:r>
    </w:p>
    <w:p w14:paraId="1C1C7144" w14:textId="0906C5F4" w:rsidR="002D78DC" w:rsidRDefault="002D78DC" w:rsidP="006E6759">
      <w:pPr>
        <w:spacing w:after="0"/>
        <w:jc w:val="center"/>
        <w:rPr>
          <w:rFonts w:asciiTheme="majorBidi" w:hAnsiTheme="majorBidi" w:cstheme="majorBidi"/>
          <w:b/>
          <w:bCs/>
        </w:rPr>
      </w:pPr>
      <w:r>
        <w:rPr>
          <w:rFonts w:asciiTheme="majorBidi" w:hAnsiTheme="majorBidi" w:cstheme="majorBidi"/>
          <w:b/>
          <w:bCs/>
        </w:rPr>
        <w:t>&amp;</w:t>
      </w:r>
    </w:p>
    <w:p w14:paraId="1DAC7992" w14:textId="77777777" w:rsidR="002D78DC" w:rsidRPr="002D78DC" w:rsidRDefault="002D78DC" w:rsidP="006E6759">
      <w:pPr>
        <w:spacing w:after="0"/>
        <w:jc w:val="center"/>
        <w:rPr>
          <w:rFonts w:asciiTheme="majorBidi" w:hAnsiTheme="majorBidi" w:cstheme="majorBidi"/>
          <w:b/>
          <w:bCs/>
        </w:rPr>
      </w:pPr>
      <w:r w:rsidRPr="002D78DC">
        <w:rPr>
          <w:rFonts w:asciiTheme="majorBidi" w:hAnsiTheme="majorBidi" w:cstheme="majorBidi"/>
          <w:b/>
          <w:bCs/>
        </w:rPr>
        <w:t xml:space="preserve">Mr. Sami Abdullah </w:t>
      </w:r>
      <w:proofErr w:type="spellStart"/>
      <w:r w:rsidRPr="002D78DC">
        <w:rPr>
          <w:rFonts w:asciiTheme="majorBidi" w:hAnsiTheme="majorBidi" w:cstheme="majorBidi"/>
          <w:b/>
          <w:bCs/>
        </w:rPr>
        <w:t>Almaghlouth</w:t>
      </w:r>
      <w:proofErr w:type="spellEnd"/>
    </w:p>
    <w:p w14:paraId="7CC08BC2" w14:textId="77777777" w:rsidR="002D78DC" w:rsidRPr="002D78DC" w:rsidRDefault="002D78DC" w:rsidP="006E6759">
      <w:pPr>
        <w:spacing w:after="0"/>
        <w:jc w:val="center"/>
        <w:rPr>
          <w:rFonts w:asciiTheme="majorBidi" w:hAnsiTheme="majorBidi" w:cstheme="majorBidi"/>
          <w:b/>
          <w:bCs/>
        </w:rPr>
      </w:pPr>
      <w:r w:rsidRPr="002D78DC">
        <w:rPr>
          <w:rFonts w:asciiTheme="majorBidi" w:hAnsiTheme="majorBidi" w:cstheme="majorBidi"/>
          <w:b/>
          <w:bCs/>
        </w:rPr>
        <w:t>(Kingdom of Saudi Arabia)</w:t>
      </w:r>
    </w:p>
    <w:p w14:paraId="6E0753AD" w14:textId="602921F7" w:rsidR="002D78DC" w:rsidRDefault="002D78DC" w:rsidP="006E6759">
      <w:pPr>
        <w:spacing w:after="0"/>
        <w:jc w:val="center"/>
        <w:rPr>
          <w:rFonts w:asciiTheme="majorBidi" w:hAnsiTheme="majorBidi" w:cstheme="majorBidi"/>
          <w:b/>
          <w:bCs/>
        </w:rPr>
      </w:pPr>
      <w:r w:rsidRPr="002D78DC">
        <w:rPr>
          <w:rFonts w:asciiTheme="majorBidi" w:hAnsiTheme="majorBidi" w:cstheme="majorBidi"/>
          <w:b/>
          <w:bCs/>
        </w:rPr>
        <w:t>Consultant at the General Authority for Survey and Geospatial Information</w:t>
      </w:r>
    </w:p>
    <w:p w14:paraId="3C3FB93A" w14:textId="172777BC" w:rsidR="002D78DC" w:rsidRDefault="002D78DC" w:rsidP="002D78DC">
      <w:pPr>
        <w:jc w:val="both"/>
        <w:rPr>
          <w:rFonts w:asciiTheme="majorBidi" w:hAnsiTheme="majorBidi" w:cstheme="majorBidi"/>
        </w:rPr>
      </w:pPr>
      <w:proofErr w:type="spellStart"/>
      <w:r w:rsidRPr="002D78DC">
        <w:rPr>
          <w:rFonts w:asciiTheme="majorBidi" w:hAnsiTheme="majorBidi" w:cstheme="majorBidi"/>
        </w:rPr>
        <w:t>Mushaf</w:t>
      </w:r>
      <w:proofErr w:type="spellEnd"/>
      <w:r w:rsidRPr="002D78DC">
        <w:rPr>
          <w:rFonts w:asciiTheme="majorBidi" w:hAnsiTheme="majorBidi" w:cstheme="majorBidi"/>
        </w:rPr>
        <w:t xml:space="preserve"> </w:t>
      </w:r>
      <w:proofErr w:type="spellStart"/>
      <w:r w:rsidRPr="002D78DC">
        <w:rPr>
          <w:rFonts w:asciiTheme="majorBidi" w:hAnsiTheme="majorBidi" w:cstheme="majorBidi"/>
        </w:rPr>
        <w:t>Tibyan</w:t>
      </w:r>
      <w:proofErr w:type="spellEnd"/>
      <w:r w:rsidRPr="002D78DC">
        <w:rPr>
          <w:rFonts w:asciiTheme="majorBidi" w:hAnsiTheme="majorBidi" w:cstheme="majorBidi"/>
        </w:rPr>
        <w:t xml:space="preserve"> </w:t>
      </w:r>
      <w:r w:rsidR="001B3F46">
        <w:rPr>
          <w:rFonts w:asciiTheme="majorBidi" w:hAnsiTheme="majorBidi" w:cstheme="majorBidi"/>
        </w:rPr>
        <w:t>P</w:t>
      </w:r>
      <w:r w:rsidR="001B3F46" w:rsidRPr="002D78DC">
        <w:rPr>
          <w:rFonts w:asciiTheme="majorBidi" w:hAnsiTheme="majorBidi" w:cstheme="majorBidi"/>
        </w:rPr>
        <w:t>roject</w:t>
      </w:r>
      <w:r w:rsidR="001B3F46" w:rsidRPr="00087D88">
        <w:rPr>
          <w:rFonts w:ascii="Times New Roman" w:eastAsia="Times New Roman" w:hAnsi="Times New Roman" w:cs="Times New Roman"/>
          <w:sz w:val="24"/>
          <w:szCs w:val="24"/>
        </w:rPr>
        <w:t xml:space="preserve"> </w:t>
      </w:r>
      <w:r w:rsidR="001B3F46">
        <w:rPr>
          <w:rFonts w:ascii="Times New Roman" w:eastAsia="Times New Roman" w:hAnsi="Times New Roman" w:cs="Times New Roman"/>
          <w:sz w:val="24"/>
          <w:szCs w:val="24"/>
        </w:rPr>
        <w:t xml:space="preserve">for </w:t>
      </w:r>
      <w:r w:rsidRPr="002D78DC">
        <w:rPr>
          <w:rFonts w:asciiTheme="majorBidi" w:hAnsiTheme="majorBidi" w:cstheme="majorBidi"/>
        </w:rPr>
        <w:t xml:space="preserve">the Deaf, one of the initiatives of the </w:t>
      </w:r>
      <w:proofErr w:type="spellStart"/>
      <w:r w:rsidRPr="002D78DC">
        <w:rPr>
          <w:rFonts w:asciiTheme="majorBidi" w:hAnsiTheme="majorBidi" w:cstheme="majorBidi"/>
        </w:rPr>
        <w:t>Liajlehum</w:t>
      </w:r>
      <w:proofErr w:type="spellEnd"/>
      <w:r w:rsidRPr="002D78DC">
        <w:rPr>
          <w:rFonts w:asciiTheme="majorBidi" w:hAnsiTheme="majorBidi" w:cstheme="majorBidi"/>
        </w:rPr>
        <w:t xml:space="preserve"> Association for Serving People with Disabilities has been awarded the prize for its significant provision of a complete Quranic interpretation in sign language, as it is the primary language of communication for the deaf and for being an interactive Holy Quran that specifically targets the deaf and those with hearing disabilities across all classes. It offers an innovative approach to Quranic interpretation, </w:t>
      </w:r>
      <w:bookmarkStart w:id="0" w:name="_Int_rNG1oSaF"/>
      <w:r w:rsidRPr="002D78DC">
        <w:rPr>
          <w:rFonts w:asciiTheme="majorBidi" w:hAnsiTheme="majorBidi" w:cstheme="majorBidi"/>
        </w:rPr>
        <w:t>utilizing</w:t>
      </w:r>
      <w:bookmarkEnd w:id="0"/>
      <w:r w:rsidRPr="002D78DC">
        <w:rPr>
          <w:rFonts w:asciiTheme="majorBidi" w:hAnsiTheme="majorBidi" w:cstheme="majorBidi"/>
        </w:rPr>
        <w:t xml:space="preserve"> advanced techniques that enable the deaf to reflect on and understand the meanings of the Holy Quran. </w:t>
      </w:r>
      <w:proofErr w:type="spellStart"/>
      <w:r w:rsidRPr="002D78DC">
        <w:rPr>
          <w:rFonts w:asciiTheme="majorBidi" w:hAnsiTheme="majorBidi" w:cstheme="majorBidi"/>
        </w:rPr>
        <w:t>Mushaf</w:t>
      </w:r>
      <w:proofErr w:type="spellEnd"/>
      <w:r w:rsidRPr="002D78DC">
        <w:rPr>
          <w:rFonts w:asciiTheme="majorBidi" w:hAnsiTheme="majorBidi" w:cstheme="majorBidi"/>
        </w:rPr>
        <w:t xml:space="preserve"> </w:t>
      </w:r>
      <w:proofErr w:type="spellStart"/>
      <w:r w:rsidRPr="002D78DC">
        <w:rPr>
          <w:rFonts w:asciiTheme="majorBidi" w:hAnsiTheme="majorBidi" w:cstheme="majorBidi"/>
        </w:rPr>
        <w:t>Tibyan</w:t>
      </w:r>
      <w:proofErr w:type="spellEnd"/>
      <w:r w:rsidRPr="002D78DC">
        <w:rPr>
          <w:rFonts w:asciiTheme="majorBidi" w:hAnsiTheme="majorBidi" w:cstheme="majorBidi"/>
        </w:rPr>
        <w:t xml:space="preserve"> </w:t>
      </w:r>
      <w:bookmarkStart w:id="1" w:name="_Int_iI1IQaJb"/>
      <w:r w:rsidRPr="002D78DC">
        <w:rPr>
          <w:rFonts w:asciiTheme="majorBidi" w:hAnsiTheme="majorBidi" w:cstheme="majorBidi"/>
        </w:rPr>
        <w:t>is presented</w:t>
      </w:r>
      <w:bookmarkEnd w:id="1"/>
      <w:r w:rsidRPr="002D78DC">
        <w:rPr>
          <w:rFonts w:asciiTheme="majorBidi" w:hAnsiTheme="majorBidi" w:cstheme="majorBidi"/>
        </w:rPr>
        <w:t xml:space="preserve"> through a modern and advanced electronic application, with its infrastructure designed to meet the needs of the deaf and help teachers and educators in delivering the meanings of the Holy Quran, and it provides many interactive visuals that help the largest possible audience understand the meanings of the Holy Quran through sign language translations.</w:t>
      </w:r>
    </w:p>
    <w:p w14:paraId="7E3A79F4" w14:textId="684F79C9" w:rsidR="00191E53" w:rsidRPr="002D78DC" w:rsidRDefault="002D78DC" w:rsidP="006E6759">
      <w:pPr>
        <w:jc w:val="both"/>
        <w:rPr>
          <w:rFonts w:asciiTheme="majorBidi" w:hAnsiTheme="majorBidi" w:cstheme="majorBidi"/>
        </w:rPr>
      </w:pPr>
      <w:r w:rsidRPr="002D78DC">
        <w:rPr>
          <w:rFonts w:asciiTheme="majorBidi" w:hAnsiTheme="majorBidi" w:cstheme="majorBidi"/>
        </w:rPr>
        <w:t xml:space="preserve">Mr. Sami Abdullah </w:t>
      </w:r>
      <w:proofErr w:type="spellStart"/>
      <w:r w:rsidRPr="002D78DC">
        <w:rPr>
          <w:rFonts w:asciiTheme="majorBidi" w:hAnsiTheme="majorBidi" w:cstheme="majorBidi"/>
        </w:rPr>
        <w:t>Almaghlouth</w:t>
      </w:r>
      <w:proofErr w:type="spellEnd"/>
      <w:r w:rsidRPr="002D78DC">
        <w:rPr>
          <w:rFonts w:asciiTheme="majorBidi" w:hAnsiTheme="majorBidi" w:cstheme="majorBidi"/>
        </w:rPr>
        <w:t xml:space="preserve"> has been awarded the prize for his outstanding efforts in documenting Islamic history, his achievements in the field of historical and geographical atlases, and his unprecedented accomplishments in both the diversity and comprehensiveness of the topics covered, which include most aspects of Islamic history, its figures, monuments, and stages. His works included atlases on the life of the Prophet Muhammad (PBUH), the history of the Prophets and Messengers, the Rashidun Caliphs, atlases on religions, places in the Holy Quran, Islamic conquests, Islamic sects and schools of thought, Hadith scholars, Holy Quran interpreters, and the Ten Quran reciters, among many other fields of knowledge. The number of his atlases exceeds forty. His works have </w:t>
      </w:r>
      <w:bookmarkStart w:id="2" w:name="_Int_PZQvi4wi"/>
      <w:r w:rsidRPr="002D78DC">
        <w:rPr>
          <w:rFonts w:asciiTheme="majorBidi" w:hAnsiTheme="majorBidi" w:cstheme="majorBidi"/>
        </w:rPr>
        <w:t>been translated</w:t>
      </w:r>
      <w:bookmarkEnd w:id="2"/>
      <w:r w:rsidRPr="002D78DC">
        <w:rPr>
          <w:rFonts w:asciiTheme="majorBidi" w:hAnsiTheme="majorBidi" w:cstheme="majorBidi"/>
        </w:rPr>
        <w:t xml:space="preserve"> into several global languages and languages of Islamic communities.</w:t>
      </w:r>
    </w:p>
    <w:p w14:paraId="24659056" w14:textId="77777777" w:rsidR="00191E53" w:rsidRPr="002D78DC" w:rsidRDefault="00191E53" w:rsidP="002D78DC">
      <w:pPr>
        <w:pStyle w:val="PlainText"/>
        <w:jc w:val="both"/>
        <w:rPr>
          <w:rFonts w:asciiTheme="majorBidi" w:eastAsia="Times New Roman" w:hAnsiTheme="majorBidi" w:cstheme="majorBidi"/>
          <w:sz w:val="24"/>
          <w:szCs w:val="24"/>
        </w:rPr>
      </w:pPr>
      <w:r w:rsidRPr="002D78DC">
        <w:rPr>
          <w:rFonts w:asciiTheme="majorBidi" w:eastAsia="Times New Roman" w:hAnsiTheme="majorBidi" w:cstheme="majorBidi"/>
          <w:sz w:val="24"/>
          <w:szCs w:val="24"/>
        </w:rPr>
        <w:t xml:space="preserve">The General Secretariat of King Faisal Prize commends the 2025 esteemed laureates and offers its sincere gratitude to the distinguished members of the selection committees, the referees, and the experts of this year’s session for their highly valued contributions. The General Secretariat also extends its appreciation to all organizations and institutions that have graciously collaborated with it in submitting their nominations and the members of the media for their continued interest in the Prize’s activities. </w:t>
      </w:r>
    </w:p>
    <w:p w14:paraId="675EEF1C" w14:textId="77777777" w:rsidR="00191E53" w:rsidRPr="002D78DC" w:rsidRDefault="00191E53" w:rsidP="002D78DC">
      <w:pPr>
        <w:pStyle w:val="PlainText"/>
        <w:jc w:val="both"/>
        <w:rPr>
          <w:rFonts w:asciiTheme="majorBidi" w:eastAsia="Times New Roman" w:hAnsiTheme="majorBidi" w:cstheme="majorBidi"/>
          <w:sz w:val="24"/>
          <w:szCs w:val="24"/>
        </w:rPr>
      </w:pPr>
    </w:p>
    <w:p w14:paraId="25DB8049" w14:textId="2F2E8005" w:rsidR="00191E53" w:rsidRPr="001B3F46" w:rsidRDefault="00191E53" w:rsidP="001B3F46">
      <w:pPr>
        <w:jc w:val="both"/>
        <w:rPr>
          <w:rFonts w:asciiTheme="majorBidi" w:eastAsia="Times New Roman" w:hAnsiTheme="majorBidi" w:cstheme="majorBidi"/>
          <w:b/>
          <w:sz w:val="24"/>
          <w:szCs w:val="24"/>
        </w:rPr>
      </w:pPr>
      <w:r w:rsidRPr="002D78DC">
        <w:rPr>
          <w:rFonts w:asciiTheme="majorBidi" w:eastAsia="Times New Roman" w:hAnsiTheme="majorBidi" w:cstheme="majorBidi"/>
          <w:sz w:val="24"/>
          <w:szCs w:val="24"/>
        </w:rPr>
        <w:t>May Allah look favorably on those devoting their time and effort in virtue to the betterment of humanity.</w:t>
      </w:r>
    </w:p>
    <w:sectPr w:rsidR="00191E53" w:rsidRPr="001B3F46" w:rsidSect="00191E53">
      <w:footerReference w:type="default" r:id="rId4"/>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118722"/>
      <w:docPartObj>
        <w:docPartGallery w:val="Page Numbers (Bottom of Page)"/>
        <w:docPartUnique/>
      </w:docPartObj>
    </w:sdtPr>
    <w:sdtContent>
      <w:sdt>
        <w:sdtPr>
          <w:id w:val="-1769616900"/>
          <w:docPartObj>
            <w:docPartGallery w:val="Page Numbers (Top of Page)"/>
            <w:docPartUnique/>
          </w:docPartObj>
        </w:sdtPr>
        <w:sdtContent>
          <w:p w14:paraId="3A5293E8" w14:textId="77777777" w:rsidR="00000000"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00EC3F"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53"/>
    <w:rsid w:val="00150949"/>
    <w:rsid w:val="00191E53"/>
    <w:rsid w:val="001B3F46"/>
    <w:rsid w:val="002D78DC"/>
    <w:rsid w:val="00325B4C"/>
    <w:rsid w:val="006E6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3F33"/>
  <w15:chartTrackingRefBased/>
  <w15:docId w15:val="{90702ADC-4E4E-45F9-9AD5-EDFB88F4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53"/>
    <w:pPr>
      <w:spacing w:line="256" w:lineRule="auto"/>
    </w:pPr>
    <w:rPr>
      <w:kern w:val="0"/>
      <w:sz w:val="22"/>
      <w:szCs w:val="22"/>
      <w14:ligatures w14:val="none"/>
    </w:rPr>
  </w:style>
  <w:style w:type="paragraph" w:styleId="Heading1">
    <w:name w:val="heading 1"/>
    <w:basedOn w:val="Normal"/>
    <w:next w:val="Normal"/>
    <w:link w:val="Heading1Char"/>
    <w:uiPriority w:val="9"/>
    <w:qFormat/>
    <w:rsid w:val="00191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1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E53"/>
    <w:rPr>
      <w:rFonts w:eastAsiaTheme="majorEastAsia" w:cstheme="majorBidi"/>
      <w:color w:val="272727" w:themeColor="text1" w:themeTint="D8"/>
    </w:rPr>
  </w:style>
  <w:style w:type="paragraph" w:styleId="Title">
    <w:name w:val="Title"/>
    <w:basedOn w:val="Normal"/>
    <w:next w:val="Normal"/>
    <w:link w:val="TitleChar"/>
    <w:uiPriority w:val="10"/>
    <w:qFormat/>
    <w:rsid w:val="00191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E53"/>
    <w:pPr>
      <w:spacing w:before="160"/>
      <w:jc w:val="center"/>
    </w:pPr>
    <w:rPr>
      <w:i/>
      <w:iCs/>
      <w:color w:val="404040" w:themeColor="text1" w:themeTint="BF"/>
    </w:rPr>
  </w:style>
  <w:style w:type="character" w:customStyle="1" w:styleId="QuoteChar">
    <w:name w:val="Quote Char"/>
    <w:basedOn w:val="DefaultParagraphFont"/>
    <w:link w:val="Quote"/>
    <w:uiPriority w:val="29"/>
    <w:rsid w:val="00191E53"/>
    <w:rPr>
      <w:i/>
      <w:iCs/>
      <w:color w:val="404040" w:themeColor="text1" w:themeTint="BF"/>
    </w:rPr>
  </w:style>
  <w:style w:type="paragraph" w:styleId="ListParagraph">
    <w:name w:val="List Paragraph"/>
    <w:basedOn w:val="Normal"/>
    <w:uiPriority w:val="34"/>
    <w:qFormat/>
    <w:rsid w:val="00191E53"/>
    <w:pPr>
      <w:ind w:left="720"/>
      <w:contextualSpacing/>
    </w:pPr>
  </w:style>
  <w:style w:type="character" w:styleId="IntenseEmphasis">
    <w:name w:val="Intense Emphasis"/>
    <w:basedOn w:val="DefaultParagraphFont"/>
    <w:uiPriority w:val="21"/>
    <w:qFormat/>
    <w:rsid w:val="00191E53"/>
    <w:rPr>
      <w:i/>
      <w:iCs/>
      <w:color w:val="0F4761" w:themeColor="accent1" w:themeShade="BF"/>
    </w:rPr>
  </w:style>
  <w:style w:type="paragraph" w:styleId="IntenseQuote">
    <w:name w:val="Intense Quote"/>
    <w:basedOn w:val="Normal"/>
    <w:next w:val="Normal"/>
    <w:link w:val="IntenseQuoteChar"/>
    <w:uiPriority w:val="30"/>
    <w:qFormat/>
    <w:rsid w:val="00191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E53"/>
    <w:rPr>
      <w:i/>
      <w:iCs/>
      <w:color w:val="0F4761" w:themeColor="accent1" w:themeShade="BF"/>
    </w:rPr>
  </w:style>
  <w:style w:type="character" w:styleId="IntenseReference">
    <w:name w:val="Intense Reference"/>
    <w:basedOn w:val="DefaultParagraphFont"/>
    <w:uiPriority w:val="32"/>
    <w:qFormat/>
    <w:rsid w:val="00191E53"/>
    <w:rPr>
      <w:b/>
      <w:bCs/>
      <w:smallCaps/>
      <w:color w:val="0F4761" w:themeColor="accent1" w:themeShade="BF"/>
      <w:spacing w:val="5"/>
    </w:rPr>
  </w:style>
  <w:style w:type="paragraph" w:styleId="PlainText">
    <w:name w:val="Plain Text"/>
    <w:basedOn w:val="Normal"/>
    <w:link w:val="PlainTextChar"/>
    <w:uiPriority w:val="99"/>
    <w:unhideWhenUsed/>
    <w:rsid w:val="00191E53"/>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191E53"/>
    <w:rPr>
      <w:rFonts w:ascii="Calibri" w:hAnsi="Calibri"/>
      <w:kern w:val="0"/>
      <w:sz w:val="22"/>
      <w:szCs w:val="21"/>
      <w:lang w:val="en-GB"/>
      <w14:ligatures w14:val="none"/>
    </w:rPr>
  </w:style>
  <w:style w:type="paragraph" w:customStyle="1" w:styleId="paragraph">
    <w:name w:val="paragraph"/>
    <w:basedOn w:val="Normal"/>
    <w:rsid w:val="00191E5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E5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39978">
      <w:bodyDiv w:val="1"/>
      <w:marLeft w:val="0"/>
      <w:marRight w:val="0"/>
      <w:marTop w:val="0"/>
      <w:marBottom w:val="0"/>
      <w:divBdr>
        <w:top w:val="none" w:sz="0" w:space="0" w:color="auto"/>
        <w:left w:val="none" w:sz="0" w:space="0" w:color="auto"/>
        <w:bottom w:val="none" w:sz="0" w:space="0" w:color="auto"/>
        <w:right w:val="none" w:sz="0" w:space="0" w:color="auto"/>
      </w:divBdr>
    </w:div>
    <w:div w:id="446579624">
      <w:bodyDiv w:val="1"/>
      <w:marLeft w:val="0"/>
      <w:marRight w:val="0"/>
      <w:marTop w:val="0"/>
      <w:marBottom w:val="0"/>
      <w:divBdr>
        <w:top w:val="none" w:sz="0" w:space="0" w:color="auto"/>
        <w:left w:val="none" w:sz="0" w:space="0" w:color="auto"/>
        <w:bottom w:val="none" w:sz="0" w:space="0" w:color="auto"/>
        <w:right w:val="none" w:sz="0" w:space="0" w:color="auto"/>
      </w:divBdr>
    </w:div>
    <w:div w:id="626469182">
      <w:bodyDiv w:val="1"/>
      <w:marLeft w:val="0"/>
      <w:marRight w:val="0"/>
      <w:marTop w:val="0"/>
      <w:marBottom w:val="0"/>
      <w:divBdr>
        <w:top w:val="none" w:sz="0" w:space="0" w:color="auto"/>
        <w:left w:val="none" w:sz="0" w:space="0" w:color="auto"/>
        <w:bottom w:val="none" w:sz="0" w:space="0" w:color="auto"/>
        <w:right w:val="none" w:sz="0" w:space="0" w:color="auto"/>
      </w:divBdr>
    </w:div>
    <w:div w:id="743911946">
      <w:bodyDiv w:val="1"/>
      <w:marLeft w:val="0"/>
      <w:marRight w:val="0"/>
      <w:marTop w:val="0"/>
      <w:marBottom w:val="0"/>
      <w:divBdr>
        <w:top w:val="none" w:sz="0" w:space="0" w:color="auto"/>
        <w:left w:val="none" w:sz="0" w:space="0" w:color="auto"/>
        <w:bottom w:val="none" w:sz="0" w:space="0" w:color="auto"/>
        <w:right w:val="none" w:sz="0" w:space="0" w:color="auto"/>
      </w:divBdr>
    </w:div>
    <w:div w:id="817958949">
      <w:bodyDiv w:val="1"/>
      <w:marLeft w:val="0"/>
      <w:marRight w:val="0"/>
      <w:marTop w:val="0"/>
      <w:marBottom w:val="0"/>
      <w:divBdr>
        <w:top w:val="none" w:sz="0" w:space="0" w:color="auto"/>
        <w:left w:val="none" w:sz="0" w:space="0" w:color="auto"/>
        <w:bottom w:val="none" w:sz="0" w:space="0" w:color="auto"/>
        <w:right w:val="none" w:sz="0" w:space="0" w:color="auto"/>
      </w:divBdr>
    </w:div>
    <w:div w:id="842890366">
      <w:bodyDiv w:val="1"/>
      <w:marLeft w:val="0"/>
      <w:marRight w:val="0"/>
      <w:marTop w:val="0"/>
      <w:marBottom w:val="0"/>
      <w:divBdr>
        <w:top w:val="none" w:sz="0" w:space="0" w:color="auto"/>
        <w:left w:val="none" w:sz="0" w:space="0" w:color="auto"/>
        <w:bottom w:val="none" w:sz="0" w:space="0" w:color="auto"/>
        <w:right w:val="none" w:sz="0" w:space="0" w:color="auto"/>
      </w:divBdr>
    </w:div>
    <w:div w:id="1478913368">
      <w:bodyDiv w:val="1"/>
      <w:marLeft w:val="0"/>
      <w:marRight w:val="0"/>
      <w:marTop w:val="0"/>
      <w:marBottom w:val="0"/>
      <w:divBdr>
        <w:top w:val="none" w:sz="0" w:space="0" w:color="auto"/>
        <w:left w:val="none" w:sz="0" w:space="0" w:color="auto"/>
        <w:bottom w:val="none" w:sz="0" w:space="0" w:color="auto"/>
        <w:right w:val="none" w:sz="0" w:space="0" w:color="auto"/>
      </w:divBdr>
    </w:div>
    <w:div w:id="18141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AlDakhil</dc:creator>
  <cp:keywords/>
  <dc:description/>
  <cp:lastModifiedBy>Abdulaziz AlDakhil</cp:lastModifiedBy>
  <cp:revision>3</cp:revision>
  <dcterms:created xsi:type="dcterms:W3CDTF">2025-01-29T05:02:00Z</dcterms:created>
  <dcterms:modified xsi:type="dcterms:W3CDTF">2025-01-29T11:50:00Z</dcterms:modified>
</cp:coreProperties>
</file>